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DB4" w:rsidRDefault="000F2DB4" w:rsidP="000C7914">
      <w:pPr>
        <w:spacing w:line="480" w:lineRule="auto"/>
        <w:ind w:firstLine="720"/>
        <w:rPr>
          <w:rFonts w:ascii="Times New Roman" w:hAnsi="Times New Roman" w:cs="Times New Roman"/>
          <w:b/>
          <w:bCs/>
          <w:color w:val="222222"/>
          <w:sz w:val="24"/>
          <w:szCs w:val="24"/>
          <w:shd w:val="clear" w:color="auto" w:fill="FFFFFF"/>
        </w:rPr>
      </w:pPr>
    </w:p>
    <w:p w:rsidR="000F2DB4" w:rsidRDefault="000F2DB4" w:rsidP="000C7914">
      <w:pPr>
        <w:spacing w:line="480" w:lineRule="auto"/>
        <w:ind w:firstLine="720"/>
        <w:rPr>
          <w:rFonts w:ascii="Times New Roman" w:hAnsi="Times New Roman" w:cs="Times New Roman"/>
          <w:b/>
          <w:bCs/>
          <w:color w:val="222222"/>
          <w:sz w:val="24"/>
          <w:szCs w:val="24"/>
          <w:shd w:val="clear" w:color="auto" w:fill="FFFFFF"/>
        </w:rPr>
      </w:pPr>
    </w:p>
    <w:p w:rsidR="000F2DB4" w:rsidRDefault="000F2DB4" w:rsidP="000C7914">
      <w:pPr>
        <w:spacing w:line="480" w:lineRule="auto"/>
        <w:ind w:firstLine="720"/>
        <w:rPr>
          <w:rFonts w:ascii="Times New Roman" w:hAnsi="Times New Roman" w:cs="Times New Roman"/>
          <w:b/>
          <w:bCs/>
          <w:color w:val="222222"/>
          <w:sz w:val="24"/>
          <w:szCs w:val="24"/>
          <w:shd w:val="clear" w:color="auto" w:fill="FFFFFF"/>
        </w:rPr>
      </w:pPr>
    </w:p>
    <w:p w:rsidR="000F2DB4" w:rsidRDefault="000F2DB4" w:rsidP="000C7914">
      <w:pPr>
        <w:spacing w:line="480" w:lineRule="auto"/>
        <w:ind w:firstLine="720"/>
        <w:rPr>
          <w:rFonts w:ascii="Times New Roman" w:hAnsi="Times New Roman" w:cs="Times New Roman"/>
          <w:b/>
          <w:bCs/>
          <w:color w:val="222222"/>
          <w:sz w:val="24"/>
          <w:szCs w:val="24"/>
          <w:shd w:val="clear" w:color="auto" w:fill="FFFFFF"/>
        </w:rPr>
      </w:pPr>
    </w:p>
    <w:p w:rsidR="000F2DB4" w:rsidRPr="000F2DB4" w:rsidRDefault="000F2DB4" w:rsidP="000F2DB4">
      <w:pPr>
        <w:spacing w:line="480" w:lineRule="auto"/>
        <w:ind w:firstLine="720"/>
        <w:jc w:val="center"/>
        <w:rPr>
          <w:rFonts w:ascii="Times New Roman" w:hAnsi="Times New Roman" w:cs="Times New Roman"/>
          <w:bCs/>
          <w:color w:val="222222"/>
          <w:sz w:val="24"/>
          <w:szCs w:val="24"/>
          <w:shd w:val="clear" w:color="auto" w:fill="FFFFFF"/>
        </w:rPr>
      </w:pPr>
      <w:r w:rsidRPr="000F2DB4">
        <w:rPr>
          <w:rFonts w:ascii="Times New Roman" w:hAnsi="Times New Roman" w:cs="Times New Roman"/>
          <w:bCs/>
          <w:color w:val="222222"/>
          <w:sz w:val="24"/>
          <w:szCs w:val="24"/>
          <w:shd w:val="clear" w:color="auto" w:fill="FFFFFF"/>
        </w:rPr>
        <w:t>CASE STUDY</w:t>
      </w:r>
    </w:p>
    <w:p w:rsidR="000F2DB4" w:rsidRPr="000F2DB4" w:rsidRDefault="000F2DB4" w:rsidP="000F2DB4">
      <w:pPr>
        <w:spacing w:line="480" w:lineRule="auto"/>
        <w:ind w:firstLine="720"/>
        <w:jc w:val="center"/>
        <w:rPr>
          <w:rFonts w:ascii="Times New Roman" w:hAnsi="Times New Roman" w:cs="Times New Roman"/>
          <w:bCs/>
          <w:color w:val="222222"/>
          <w:sz w:val="24"/>
          <w:szCs w:val="24"/>
          <w:shd w:val="clear" w:color="auto" w:fill="FFFFFF"/>
        </w:rPr>
      </w:pPr>
      <w:r w:rsidRPr="000F2DB4">
        <w:rPr>
          <w:rFonts w:ascii="Times New Roman" w:hAnsi="Times New Roman" w:cs="Times New Roman"/>
          <w:bCs/>
          <w:color w:val="222222"/>
          <w:sz w:val="24"/>
          <w:szCs w:val="24"/>
          <w:shd w:val="clear" w:color="auto" w:fill="FFFFFF"/>
        </w:rPr>
        <w:t>Students’ Name</w:t>
      </w:r>
    </w:p>
    <w:p w:rsidR="000F2DB4" w:rsidRPr="000F2DB4" w:rsidRDefault="000F2DB4" w:rsidP="000F2DB4">
      <w:pPr>
        <w:spacing w:line="480" w:lineRule="auto"/>
        <w:ind w:firstLine="720"/>
        <w:jc w:val="center"/>
        <w:rPr>
          <w:rFonts w:ascii="Times New Roman" w:hAnsi="Times New Roman" w:cs="Times New Roman"/>
          <w:bCs/>
          <w:color w:val="222222"/>
          <w:sz w:val="24"/>
          <w:szCs w:val="24"/>
          <w:shd w:val="clear" w:color="auto" w:fill="FFFFFF"/>
        </w:rPr>
      </w:pPr>
      <w:r w:rsidRPr="000F2DB4">
        <w:rPr>
          <w:rFonts w:ascii="Times New Roman" w:hAnsi="Times New Roman" w:cs="Times New Roman"/>
          <w:bCs/>
          <w:color w:val="222222"/>
          <w:sz w:val="24"/>
          <w:szCs w:val="24"/>
          <w:shd w:val="clear" w:color="auto" w:fill="FFFFFF"/>
        </w:rPr>
        <w:t>Institutional Affiliation.</w:t>
      </w:r>
    </w:p>
    <w:p w:rsidR="000F2DB4" w:rsidRDefault="000F2DB4" w:rsidP="000C7914">
      <w:pPr>
        <w:spacing w:line="480" w:lineRule="auto"/>
        <w:ind w:firstLine="720"/>
        <w:rPr>
          <w:rFonts w:ascii="Times New Roman" w:hAnsi="Times New Roman" w:cs="Times New Roman"/>
          <w:b/>
          <w:bCs/>
          <w:color w:val="222222"/>
          <w:sz w:val="24"/>
          <w:szCs w:val="24"/>
          <w:shd w:val="clear" w:color="auto" w:fill="FFFFFF"/>
        </w:rPr>
      </w:pPr>
    </w:p>
    <w:p w:rsidR="000F2DB4" w:rsidRDefault="000F2DB4" w:rsidP="000C7914">
      <w:pPr>
        <w:spacing w:line="480" w:lineRule="auto"/>
        <w:ind w:firstLine="720"/>
        <w:rPr>
          <w:rFonts w:ascii="Times New Roman" w:hAnsi="Times New Roman" w:cs="Times New Roman"/>
          <w:b/>
          <w:bCs/>
          <w:color w:val="222222"/>
          <w:sz w:val="24"/>
          <w:szCs w:val="24"/>
          <w:shd w:val="clear" w:color="auto" w:fill="FFFFFF"/>
        </w:rPr>
      </w:pPr>
    </w:p>
    <w:p w:rsidR="000F2DB4" w:rsidRDefault="000F2DB4" w:rsidP="000C7914">
      <w:pPr>
        <w:spacing w:line="480" w:lineRule="auto"/>
        <w:ind w:firstLine="720"/>
        <w:rPr>
          <w:rFonts w:ascii="Times New Roman" w:hAnsi="Times New Roman" w:cs="Times New Roman"/>
          <w:b/>
          <w:bCs/>
          <w:color w:val="222222"/>
          <w:sz w:val="24"/>
          <w:szCs w:val="24"/>
          <w:shd w:val="clear" w:color="auto" w:fill="FFFFFF"/>
        </w:rPr>
      </w:pPr>
    </w:p>
    <w:p w:rsidR="000F2DB4" w:rsidRDefault="000F2DB4" w:rsidP="000C7914">
      <w:pPr>
        <w:spacing w:line="480" w:lineRule="auto"/>
        <w:ind w:firstLine="720"/>
        <w:rPr>
          <w:rFonts w:ascii="Times New Roman" w:hAnsi="Times New Roman" w:cs="Times New Roman"/>
          <w:b/>
          <w:bCs/>
          <w:color w:val="222222"/>
          <w:sz w:val="24"/>
          <w:szCs w:val="24"/>
          <w:shd w:val="clear" w:color="auto" w:fill="FFFFFF"/>
        </w:rPr>
      </w:pPr>
    </w:p>
    <w:p w:rsidR="000F2DB4" w:rsidRDefault="000F2DB4" w:rsidP="000C7914">
      <w:pPr>
        <w:spacing w:line="480" w:lineRule="auto"/>
        <w:ind w:firstLine="720"/>
        <w:rPr>
          <w:rFonts w:ascii="Times New Roman" w:hAnsi="Times New Roman" w:cs="Times New Roman"/>
          <w:b/>
          <w:bCs/>
          <w:color w:val="222222"/>
          <w:sz w:val="24"/>
          <w:szCs w:val="24"/>
          <w:shd w:val="clear" w:color="auto" w:fill="FFFFFF"/>
        </w:rPr>
      </w:pPr>
    </w:p>
    <w:p w:rsidR="000F2DB4" w:rsidRDefault="000F2DB4" w:rsidP="000C7914">
      <w:pPr>
        <w:spacing w:line="480" w:lineRule="auto"/>
        <w:ind w:firstLine="720"/>
        <w:rPr>
          <w:rFonts w:ascii="Times New Roman" w:hAnsi="Times New Roman" w:cs="Times New Roman"/>
          <w:b/>
          <w:bCs/>
          <w:color w:val="222222"/>
          <w:sz w:val="24"/>
          <w:szCs w:val="24"/>
          <w:shd w:val="clear" w:color="auto" w:fill="FFFFFF"/>
        </w:rPr>
      </w:pPr>
    </w:p>
    <w:p w:rsidR="000F2DB4" w:rsidRDefault="000F2DB4" w:rsidP="000C7914">
      <w:pPr>
        <w:spacing w:line="480" w:lineRule="auto"/>
        <w:ind w:firstLine="720"/>
        <w:rPr>
          <w:rFonts w:ascii="Times New Roman" w:hAnsi="Times New Roman" w:cs="Times New Roman"/>
          <w:b/>
          <w:bCs/>
          <w:color w:val="222222"/>
          <w:sz w:val="24"/>
          <w:szCs w:val="24"/>
          <w:shd w:val="clear" w:color="auto" w:fill="FFFFFF"/>
        </w:rPr>
      </w:pPr>
    </w:p>
    <w:p w:rsidR="000F2DB4" w:rsidRDefault="000F2DB4" w:rsidP="000C7914">
      <w:pPr>
        <w:spacing w:line="480" w:lineRule="auto"/>
        <w:ind w:firstLine="720"/>
        <w:rPr>
          <w:rFonts w:ascii="Times New Roman" w:hAnsi="Times New Roman" w:cs="Times New Roman"/>
          <w:b/>
          <w:bCs/>
          <w:color w:val="222222"/>
          <w:sz w:val="24"/>
          <w:szCs w:val="24"/>
          <w:shd w:val="clear" w:color="auto" w:fill="FFFFFF"/>
        </w:rPr>
      </w:pPr>
    </w:p>
    <w:p w:rsidR="000F2DB4" w:rsidRDefault="000F2DB4" w:rsidP="000C7914">
      <w:pPr>
        <w:spacing w:line="480" w:lineRule="auto"/>
        <w:ind w:firstLine="720"/>
        <w:rPr>
          <w:rFonts w:ascii="Times New Roman" w:hAnsi="Times New Roman" w:cs="Times New Roman"/>
          <w:b/>
          <w:bCs/>
          <w:color w:val="222222"/>
          <w:sz w:val="24"/>
          <w:szCs w:val="24"/>
          <w:shd w:val="clear" w:color="auto" w:fill="FFFFFF"/>
        </w:rPr>
      </w:pPr>
    </w:p>
    <w:p w:rsidR="000F2DB4" w:rsidRDefault="000F2DB4" w:rsidP="000F2DB4">
      <w:pPr>
        <w:spacing w:line="480" w:lineRule="auto"/>
        <w:rPr>
          <w:rFonts w:ascii="Times New Roman" w:hAnsi="Times New Roman" w:cs="Times New Roman"/>
          <w:b/>
          <w:bCs/>
          <w:color w:val="222222"/>
          <w:sz w:val="24"/>
          <w:szCs w:val="24"/>
          <w:shd w:val="clear" w:color="auto" w:fill="FFFFFF"/>
        </w:rPr>
      </w:pPr>
    </w:p>
    <w:p w:rsidR="000C7914" w:rsidRPr="000C7914" w:rsidRDefault="000C7914" w:rsidP="000F2DB4">
      <w:pPr>
        <w:spacing w:line="480" w:lineRule="auto"/>
        <w:ind w:firstLine="720"/>
        <w:jc w:val="center"/>
        <w:rPr>
          <w:rFonts w:ascii="Times New Roman" w:hAnsi="Times New Roman" w:cs="Times New Roman"/>
          <w:color w:val="222222"/>
          <w:sz w:val="24"/>
          <w:szCs w:val="24"/>
          <w:shd w:val="clear" w:color="auto" w:fill="FFFFFF"/>
        </w:rPr>
      </w:pPr>
      <w:r w:rsidRPr="000C7914">
        <w:rPr>
          <w:rFonts w:ascii="Times New Roman" w:hAnsi="Times New Roman" w:cs="Times New Roman"/>
          <w:b/>
          <w:bCs/>
          <w:color w:val="222222"/>
          <w:sz w:val="24"/>
          <w:szCs w:val="24"/>
          <w:shd w:val="clear" w:color="auto" w:fill="FFFFFF"/>
        </w:rPr>
        <w:lastRenderedPageBreak/>
        <w:t>Detailed Overview of R v Mr. le Case.</w:t>
      </w:r>
    </w:p>
    <w:p w:rsidR="000C7914" w:rsidRPr="000C7914" w:rsidRDefault="000C7914" w:rsidP="000C7914">
      <w:pPr>
        <w:spacing w:line="480" w:lineRule="auto"/>
        <w:ind w:firstLine="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t>Mr. Le and friends were hanging out in their backyard in 2012. They were talking, and three police officers saw them. There was no specific reason the three police officers to be there, but someone had tipped them that there was a problem that needed their dire attention in the locality. They even did not have a warrant in the first place. Neither did they see Mr. Le and his friends engaging in any wrongdoing. What the police officers did was enter into their backyard without permission. They interrogated, telling them to keep their hands where they can see them. The police officers asked for their identification documents, which Mr. Le did not have in the first place. When the police officers asked Mr. Lee to show off the contents in the bag he was carrying, he ran away. The police chased and arrested him for bringing unlicensed riffles and having drugs.  </w:t>
      </w:r>
    </w:p>
    <w:p w:rsidR="000C7914" w:rsidRPr="000C7914" w:rsidRDefault="000C7914" w:rsidP="000F2DB4">
      <w:pPr>
        <w:spacing w:line="480" w:lineRule="auto"/>
        <w:ind w:firstLine="720"/>
        <w:jc w:val="center"/>
        <w:rPr>
          <w:rFonts w:ascii="Times New Roman" w:hAnsi="Times New Roman" w:cs="Times New Roman"/>
          <w:color w:val="222222"/>
          <w:sz w:val="24"/>
          <w:szCs w:val="24"/>
          <w:shd w:val="clear" w:color="auto" w:fill="FFFFFF"/>
        </w:rPr>
      </w:pPr>
      <w:r w:rsidRPr="000C7914">
        <w:rPr>
          <w:rFonts w:ascii="Times New Roman" w:hAnsi="Times New Roman" w:cs="Times New Roman"/>
          <w:b/>
          <w:bCs/>
          <w:color w:val="222222"/>
          <w:sz w:val="24"/>
          <w:szCs w:val="24"/>
          <w:shd w:val="clear" w:color="auto" w:fill="FFFFFF"/>
        </w:rPr>
        <w:t>Issues surrounding the evidence collection method</w:t>
      </w:r>
    </w:p>
    <w:p w:rsidR="000C7914" w:rsidRPr="000C7914" w:rsidRDefault="000C7914" w:rsidP="000C7914">
      <w:pPr>
        <w:spacing w:line="480" w:lineRule="auto"/>
        <w:ind w:firstLine="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t>Several questions surround the evidence the police collected in this case, which is pivotal in determining the point of detention for this case. The first issue is that the conditions that lead to the development of the encounter were one perceived by an individual. The police behaved while arresting Mr. Lee and friends against the norms of the community, which the police expected to obey. Put nothing that big warrants the presence of the police at Mr. Lee's backyard. Secondly, there was no clear communication between the police and Mr. Lee for their presence in their garden. Thirdly, the police forcefully permitted themselves entry to Mr. Lee's backyard and started questioning them.</w:t>
      </w:r>
    </w:p>
    <w:p w:rsidR="000C7914" w:rsidRPr="000C7914" w:rsidRDefault="000C7914" w:rsidP="000C7914">
      <w:pPr>
        <w:spacing w:line="480" w:lineRule="auto"/>
        <w:ind w:firstLine="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lastRenderedPageBreak/>
        <w:t>Another issue surrounding the nature of the evidence the police collected, in this case, is the nature of the police conduct. The way it is described in the argument concludes that the first thing they did when they entered Mr. Le backyard is to chain them. </w:t>
      </w:r>
    </w:p>
    <w:p w:rsidR="000C7914" w:rsidRPr="000C7914" w:rsidRDefault="000C7914" w:rsidP="000C7914">
      <w:pPr>
        <w:spacing w:line="480" w:lineRule="auto"/>
        <w:ind w:firstLine="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t>In the eyes of the law, when a police officer enters private property without the owner's consent, the law treats him as a trespasser. The unfolding of the evidence latter can draw various conclusions from the jury.</w:t>
      </w:r>
    </w:p>
    <w:p w:rsidR="000C7914" w:rsidRPr="000C7914" w:rsidRDefault="000C7914" w:rsidP="000C7914">
      <w:pPr>
        <w:spacing w:line="480" w:lineRule="auto"/>
        <w:ind w:firstLine="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t xml:space="preserve"> In Mr. Lee's case, the latter phenomena interpret that the police were exerting dominion over them. The reasoning is Mr. Lee being a member of a less affluent neighborhood, the nature of the police entry is always depicted as more forcefully. When one enters over the </w:t>
      </w:r>
      <w:r w:rsidR="000F2DB4" w:rsidRPr="000C7914">
        <w:rPr>
          <w:rFonts w:ascii="Times New Roman" w:hAnsi="Times New Roman" w:cs="Times New Roman"/>
          <w:color w:val="222222"/>
          <w:sz w:val="24"/>
          <w:szCs w:val="24"/>
          <w:shd w:val="clear" w:color="auto" w:fill="FFFFFF"/>
        </w:rPr>
        <w:t>fence that</w:t>
      </w:r>
      <w:r w:rsidRPr="000C7914">
        <w:rPr>
          <w:rFonts w:ascii="Times New Roman" w:hAnsi="Times New Roman" w:cs="Times New Roman"/>
          <w:color w:val="222222"/>
          <w:sz w:val="24"/>
          <w:szCs w:val="24"/>
          <w:shd w:val="clear" w:color="auto" w:fill="FFFFFF"/>
        </w:rPr>
        <w:t xml:space="preserve"> is a show of force. Furthermore, just because Mr. Lee came from less a fluent community does not give the police any jurisdiction to enter their backyard with force. The case files on Mr. Lee states that it took the police less than one minute to detain them. The interaction in that short period suggests that Mr. Lee and his friends were forced to comply with the police orders, commands, and directions. It also provides a suggestion that they could not leave without the police permission the moment they enter the backyard. It is the reason why Mr. Lee ran and was arrested.</w:t>
      </w:r>
    </w:p>
    <w:p w:rsidR="000C7914" w:rsidRPr="000C7914" w:rsidRDefault="000C7914" w:rsidP="000F2DB4">
      <w:pPr>
        <w:spacing w:line="480" w:lineRule="auto"/>
        <w:ind w:firstLine="720"/>
        <w:jc w:val="center"/>
        <w:rPr>
          <w:rFonts w:ascii="Times New Roman" w:hAnsi="Times New Roman" w:cs="Times New Roman"/>
          <w:color w:val="222222"/>
          <w:sz w:val="24"/>
          <w:szCs w:val="24"/>
          <w:shd w:val="clear" w:color="auto" w:fill="FFFFFF"/>
        </w:rPr>
      </w:pPr>
      <w:r w:rsidRPr="000C7914">
        <w:rPr>
          <w:rFonts w:ascii="Times New Roman" w:hAnsi="Times New Roman" w:cs="Times New Roman"/>
          <w:b/>
          <w:bCs/>
          <w:color w:val="222222"/>
          <w:sz w:val="24"/>
          <w:szCs w:val="24"/>
          <w:shd w:val="clear" w:color="auto" w:fill="FFFFFF"/>
        </w:rPr>
        <w:t>How the evidence collection impacted the criminal trial proceedings</w:t>
      </w:r>
    </w:p>
    <w:p w:rsidR="000C7914" w:rsidRPr="000C7914" w:rsidRDefault="000C7914" w:rsidP="000C7914">
      <w:pPr>
        <w:spacing w:line="480" w:lineRule="auto"/>
        <w:ind w:firstLine="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t xml:space="preserve">First, the police's evidence collection process made it easy for the Supreme Court to determine that it was arbitrary. Any detention by police officers must be authorized by law. In the process, the authorizing code must not be absolute in the first place, and how the detention is carried out must be justifiable in the eyes of the law. In Mr. Le's case, no statuary power authorized the arrest. The police gave themselves those powers when they saw three young men </w:t>
      </w:r>
      <w:r w:rsidRPr="000C7914">
        <w:rPr>
          <w:rFonts w:ascii="Times New Roman" w:hAnsi="Times New Roman" w:cs="Times New Roman"/>
          <w:color w:val="222222"/>
          <w:sz w:val="24"/>
          <w:szCs w:val="24"/>
          <w:shd w:val="clear" w:color="auto" w:fill="FFFFFF"/>
        </w:rPr>
        <w:lastRenderedPageBreak/>
        <w:t>from a less affluent community standing at their backyard. The latter unfolding rendered the police trespassers, and their arbitrary detention infringed Mr. Lee and friends their rights. Even though according to the license doctrine act, members of the public or police can move from street to one's house to start a discussion, it does not permit them to enter into private property. Moreover, there was no legal authority whatsoever for the police to detain the accused. Also, in areas with higher crime rates, not everyone standing by their backyard or house is a criminal.</w:t>
      </w:r>
    </w:p>
    <w:p w:rsidR="000C7914" w:rsidRPr="000C7914" w:rsidRDefault="000C7914" w:rsidP="000C7914">
      <w:pPr>
        <w:spacing w:line="480" w:lineRule="auto"/>
        <w:ind w:firstLine="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t xml:space="preserve">Secondly, the evidence the police collect impacted the rights of Mr. Lee and friends of freedom, and its admission would lead to a process that will bring the administration of justice into disrepute. Twofold issues arise here. The first one is that if there is an exclusion of the evidence, it will severely provoke the justice system. But the even bigger issue is that if the state uses the evidence to detain Mr. Lee and friends, </w:t>
      </w:r>
      <w:r w:rsidR="000F2DB4" w:rsidRPr="000C7914">
        <w:rPr>
          <w:rFonts w:ascii="Times New Roman" w:hAnsi="Times New Roman" w:cs="Times New Roman"/>
          <w:color w:val="222222"/>
          <w:sz w:val="24"/>
          <w:szCs w:val="24"/>
          <w:shd w:val="clear" w:color="auto" w:fill="FFFFFF"/>
        </w:rPr>
        <w:t>it</w:t>
      </w:r>
      <w:r w:rsidRPr="000C7914">
        <w:rPr>
          <w:rFonts w:ascii="Times New Roman" w:hAnsi="Times New Roman" w:cs="Times New Roman"/>
          <w:color w:val="222222"/>
          <w:sz w:val="24"/>
          <w:szCs w:val="24"/>
          <w:shd w:val="clear" w:color="auto" w:fill="FFFFFF"/>
        </w:rPr>
        <w:t xml:space="preserve"> would mean that the country is infringing the rights of some citizens. In this inquiry line, it is evident that the courts put societal interest first when it comes to adjudication of cases on its merits. The evidence collected lead to the ruling of the Supreme Court when the case was presented as an appeal that it cannot be used against Mr. Lee.</w:t>
      </w:r>
    </w:p>
    <w:p w:rsidR="000C7914" w:rsidRPr="000C7914" w:rsidRDefault="000C7914" w:rsidP="000F2DB4">
      <w:pPr>
        <w:spacing w:line="480" w:lineRule="auto"/>
        <w:ind w:firstLine="720"/>
        <w:jc w:val="center"/>
        <w:rPr>
          <w:rFonts w:ascii="Times New Roman" w:hAnsi="Times New Roman" w:cs="Times New Roman"/>
          <w:color w:val="222222"/>
          <w:sz w:val="24"/>
          <w:szCs w:val="24"/>
          <w:shd w:val="clear" w:color="auto" w:fill="FFFFFF"/>
        </w:rPr>
      </w:pPr>
      <w:r w:rsidRPr="000C7914">
        <w:rPr>
          <w:rFonts w:ascii="Times New Roman" w:hAnsi="Times New Roman" w:cs="Times New Roman"/>
          <w:b/>
          <w:bCs/>
          <w:color w:val="222222"/>
          <w:sz w:val="24"/>
          <w:szCs w:val="24"/>
          <w:shd w:val="clear" w:color="auto" w:fill="FFFFFF"/>
        </w:rPr>
        <w:t>Why proper evidence collection is so vital to the trial process.</w:t>
      </w:r>
    </w:p>
    <w:p w:rsidR="000C7914" w:rsidRPr="000C7914" w:rsidRDefault="000C7914" w:rsidP="000C7914">
      <w:pPr>
        <w:spacing w:line="480" w:lineRule="auto"/>
        <w:ind w:firstLine="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t xml:space="preserve">Proper collection of evidence for a trial process is essential because it makes the evidence not to be immiscible during the trial process. With an example of the Rvs Le case, all the evidence presented by the police in the trial process was ruled out to be immiscible. </w:t>
      </w:r>
      <w:r w:rsidR="000F2DB4" w:rsidRPr="000C7914">
        <w:rPr>
          <w:rFonts w:ascii="Times New Roman" w:hAnsi="Times New Roman" w:cs="Times New Roman"/>
          <w:color w:val="222222"/>
          <w:sz w:val="24"/>
          <w:szCs w:val="24"/>
          <w:shd w:val="clear" w:color="auto" w:fill="FFFFFF"/>
        </w:rPr>
        <w:t>It is because the police collected the evidence in a situation when they had n</w:t>
      </w:r>
      <w:r w:rsidR="000F2DB4">
        <w:rPr>
          <w:rFonts w:ascii="Times New Roman" w:hAnsi="Times New Roman" w:cs="Times New Roman"/>
          <w:color w:val="222222"/>
          <w:sz w:val="24"/>
          <w:szCs w:val="24"/>
          <w:shd w:val="clear" w:color="auto" w:fill="FFFFFF"/>
        </w:rPr>
        <w:t>o legal authority to make Mr le</w:t>
      </w:r>
      <w:r w:rsidR="000F2DB4" w:rsidRPr="000C7914">
        <w:rPr>
          <w:rFonts w:ascii="Times New Roman" w:hAnsi="Times New Roman" w:cs="Times New Roman"/>
          <w:color w:val="222222"/>
          <w:sz w:val="24"/>
          <w:szCs w:val="24"/>
          <w:shd w:val="clear" w:color="auto" w:fill="FFFFFF"/>
        </w:rPr>
        <w:t xml:space="preserve"> and friends answer questions they were asking. </w:t>
      </w:r>
      <w:r w:rsidRPr="000C7914">
        <w:rPr>
          <w:rFonts w:ascii="Times New Roman" w:hAnsi="Times New Roman" w:cs="Times New Roman"/>
          <w:color w:val="222222"/>
          <w:sz w:val="24"/>
          <w:szCs w:val="24"/>
          <w:shd w:val="clear" w:color="auto" w:fill="FFFFFF"/>
        </w:rPr>
        <w:t xml:space="preserve">They had no power to request them to show their </w:t>
      </w:r>
      <w:r w:rsidRPr="000C7914">
        <w:rPr>
          <w:rFonts w:ascii="Times New Roman" w:hAnsi="Times New Roman" w:cs="Times New Roman"/>
          <w:color w:val="222222"/>
          <w:sz w:val="24"/>
          <w:szCs w:val="24"/>
          <w:shd w:val="clear" w:color="auto" w:fill="FFFFFF"/>
        </w:rPr>
        <w:lastRenderedPageBreak/>
        <w:t>Identification Document. In short, the police breached Mr. Lee Canadian Charter of Rights and Freedom while collecting the evidence. </w:t>
      </w:r>
    </w:p>
    <w:p w:rsidR="000C7914" w:rsidRPr="000C7914" w:rsidRDefault="000C7914" w:rsidP="000C7914">
      <w:pPr>
        <w:spacing w:line="480" w:lineRule="auto"/>
        <w:ind w:firstLine="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t>Secondly, the way the evidence was collected and time is something the shed light on the unfolding of events during the arrest period. The reconstruction of the evidence assists in showing the prosecutor how the crime could be committed in the first place. During the trial, a jury can investigate the evidence that could indicate movement or even the way suspects interacted. Evidence reconstruction helps to either accept or refute statements or claims that a suspect or victim. In Mr. Lee's case, the jury notes the time the arrest took to be less than one minute. It shows a picture whereby Mr. Lee and friends had no other option but to oblige to the police demands. </w:t>
      </w:r>
    </w:p>
    <w:p w:rsidR="000C7914" w:rsidRDefault="000C7914" w:rsidP="000C7914">
      <w:pPr>
        <w:spacing w:line="480" w:lineRule="auto"/>
        <w:ind w:firstLine="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t>Proper evidence collection is vital in the trial process as it helps solve the issue of negative identification. The latter is something that can provide a basis for a ruling for a case as it can lead to a conclusion that something is not what it intended to be. The latter will further dissociate any person, locations, and objects from the scene of the crime. </w:t>
      </w:r>
    </w:p>
    <w:p w:rsidR="000F2DB4" w:rsidRPr="000C7914" w:rsidRDefault="000F2DB4" w:rsidP="000C7914">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conclusion, the case study has provided a detailed overview of R v. Le case where the police officers unlawfully arrested the latter for carrying a weapon, having drugs, and cash. The case was taken to trial and further an appeal made by the Supreme Court that rendered the evidence immiscible in court. </w:t>
      </w:r>
    </w:p>
    <w:p w:rsidR="000C7914" w:rsidRPr="000C7914" w:rsidRDefault="000C7914" w:rsidP="000C7914">
      <w:pPr>
        <w:spacing w:line="480" w:lineRule="auto"/>
        <w:ind w:firstLine="720"/>
        <w:rPr>
          <w:rFonts w:ascii="Times New Roman" w:hAnsi="Times New Roman" w:cs="Times New Roman"/>
          <w:color w:val="222222"/>
          <w:sz w:val="24"/>
          <w:szCs w:val="24"/>
          <w:shd w:val="clear" w:color="auto" w:fill="FFFFFF"/>
        </w:rPr>
      </w:pPr>
    </w:p>
    <w:p w:rsidR="000C7914" w:rsidRPr="000C7914" w:rsidRDefault="000C7914" w:rsidP="000C7914">
      <w:pPr>
        <w:spacing w:line="480" w:lineRule="auto"/>
        <w:ind w:firstLine="720"/>
        <w:rPr>
          <w:rFonts w:ascii="Times New Roman" w:hAnsi="Times New Roman" w:cs="Times New Roman"/>
          <w:color w:val="222222"/>
          <w:sz w:val="24"/>
          <w:szCs w:val="24"/>
          <w:shd w:val="clear" w:color="auto" w:fill="FFFFFF"/>
        </w:rPr>
      </w:pPr>
    </w:p>
    <w:p w:rsidR="000C7914" w:rsidRPr="000C7914" w:rsidRDefault="000C7914" w:rsidP="000F2DB4">
      <w:pPr>
        <w:spacing w:line="480" w:lineRule="auto"/>
        <w:rPr>
          <w:rFonts w:ascii="Times New Roman" w:hAnsi="Times New Roman" w:cs="Times New Roman"/>
          <w:color w:val="222222"/>
          <w:sz w:val="24"/>
          <w:szCs w:val="24"/>
          <w:shd w:val="clear" w:color="auto" w:fill="FFFFFF"/>
        </w:rPr>
      </w:pPr>
    </w:p>
    <w:p w:rsidR="000C7914" w:rsidRPr="000F2DB4" w:rsidRDefault="000C7914" w:rsidP="000F2DB4">
      <w:pPr>
        <w:spacing w:line="480" w:lineRule="auto"/>
        <w:ind w:left="720" w:hanging="720"/>
        <w:jc w:val="center"/>
        <w:rPr>
          <w:rFonts w:ascii="Times New Roman" w:hAnsi="Times New Roman" w:cs="Times New Roman"/>
          <w:b/>
          <w:color w:val="222222"/>
          <w:sz w:val="24"/>
          <w:szCs w:val="24"/>
          <w:shd w:val="clear" w:color="auto" w:fill="FFFFFF"/>
        </w:rPr>
      </w:pPr>
      <w:r w:rsidRPr="000F2DB4">
        <w:rPr>
          <w:rFonts w:ascii="Times New Roman" w:hAnsi="Times New Roman" w:cs="Times New Roman"/>
          <w:b/>
          <w:color w:val="222222"/>
          <w:sz w:val="24"/>
          <w:szCs w:val="24"/>
          <w:shd w:val="clear" w:color="auto" w:fill="FFFFFF"/>
        </w:rPr>
        <w:lastRenderedPageBreak/>
        <w:t>References.</w:t>
      </w:r>
    </w:p>
    <w:p w:rsidR="000C7914" w:rsidRPr="000C7914" w:rsidRDefault="000C7914" w:rsidP="000F2DB4">
      <w:pPr>
        <w:spacing w:line="480" w:lineRule="auto"/>
        <w:ind w:left="720" w:hanging="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t>Bozzini, E. (2020). Contrasting norms on the use of evidence in risk assessment: the controversy surrounding the carcinogenicity of glyphosate. </w:t>
      </w:r>
      <w:r w:rsidRPr="000C7914">
        <w:rPr>
          <w:rFonts w:ascii="Times New Roman" w:hAnsi="Times New Roman" w:cs="Times New Roman"/>
          <w:i/>
          <w:iCs/>
          <w:color w:val="222222"/>
          <w:sz w:val="24"/>
          <w:szCs w:val="24"/>
          <w:shd w:val="clear" w:color="auto" w:fill="FFFFFF"/>
        </w:rPr>
        <w:t>Health, Risk &amp; Society</w:t>
      </w:r>
      <w:r w:rsidRPr="000C7914">
        <w:rPr>
          <w:rFonts w:ascii="Times New Roman" w:hAnsi="Times New Roman" w:cs="Times New Roman"/>
          <w:color w:val="222222"/>
          <w:sz w:val="24"/>
          <w:szCs w:val="24"/>
          <w:shd w:val="clear" w:color="auto" w:fill="FFFFFF"/>
        </w:rPr>
        <w:t>, 1-17.</w:t>
      </w:r>
    </w:p>
    <w:p w:rsidR="000C7914" w:rsidRPr="000C7914" w:rsidRDefault="000C7914" w:rsidP="000F2DB4">
      <w:pPr>
        <w:spacing w:line="480" w:lineRule="auto"/>
        <w:ind w:left="720" w:hanging="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t>Lee, J. G., &amp; Testa, A. (2020). Evidence, Arrest Circumstances, and Felony Cocaine Case Processing. </w:t>
      </w:r>
      <w:r w:rsidRPr="000C7914">
        <w:rPr>
          <w:rFonts w:ascii="Times New Roman" w:hAnsi="Times New Roman" w:cs="Times New Roman"/>
          <w:i/>
          <w:iCs/>
          <w:color w:val="222222"/>
          <w:sz w:val="24"/>
          <w:szCs w:val="24"/>
          <w:shd w:val="clear" w:color="auto" w:fill="FFFFFF"/>
        </w:rPr>
        <w:t>Criminology, Crim. Just. L &amp; Soc'y, 21, 1.</w:t>
      </w:r>
    </w:p>
    <w:p w:rsidR="000C7914" w:rsidRPr="000C7914" w:rsidRDefault="000C7914" w:rsidP="000F2DB4">
      <w:pPr>
        <w:spacing w:line="480" w:lineRule="auto"/>
        <w:ind w:left="720" w:hanging="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t>Supreme Court of Canada 2019 Supreme Court Judgments Case in Brief R.V. Le., Canada.</w:t>
      </w:r>
    </w:p>
    <w:p w:rsidR="000C7914" w:rsidRPr="000C7914" w:rsidRDefault="000C7914" w:rsidP="000F2DB4">
      <w:pPr>
        <w:spacing w:line="480" w:lineRule="auto"/>
        <w:ind w:left="720" w:hanging="720"/>
        <w:rPr>
          <w:rFonts w:ascii="Times New Roman" w:hAnsi="Times New Roman" w:cs="Times New Roman"/>
          <w:color w:val="222222"/>
          <w:sz w:val="24"/>
          <w:szCs w:val="24"/>
          <w:shd w:val="clear" w:color="auto" w:fill="FFFFFF"/>
        </w:rPr>
      </w:pPr>
      <w:r w:rsidRPr="000C7914">
        <w:rPr>
          <w:rFonts w:ascii="Times New Roman" w:hAnsi="Times New Roman" w:cs="Times New Roman"/>
          <w:color w:val="222222"/>
          <w:sz w:val="24"/>
          <w:szCs w:val="24"/>
          <w:shd w:val="clear" w:color="auto" w:fill="FFFFFF"/>
        </w:rPr>
        <w:t>Tilley, N., &amp; Laycock, G. (2017). The why what, when, and how of evidence-based policing. </w:t>
      </w:r>
      <w:r w:rsidRPr="000C7914">
        <w:rPr>
          <w:rFonts w:ascii="Times New Roman" w:hAnsi="Times New Roman" w:cs="Times New Roman"/>
          <w:i/>
          <w:iCs/>
          <w:color w:val="222222"/>
          <w:sz w:val="24"/>
          <w:szCs w:val="24"/>
          <w:shd w:val="clear" w:color="auto" w:fill="FFFFFF"/>
        </w:rPr>
        <w:t>Advances in evidence-based policing</w:t>
      </w:r>
      <w:r w:rsidRPr="000C7914">
        <w:rPr>
          <w:rFonts w:ascii="Times New Roman" w:hAnsi="Times New Roman" w:cs="Times New Roman"/>
          <w:color w:val="222222"/>
          <w:sz w:val="24"/>
          <w:szCs w:val="24"/>
          <w:shd w:val="clear" w:color="auto" w:fill="FFFFFF"/>
        </w:rPr>
        <w:t>, 10-26.</w:t>
      </w:r>
    </w:p>
    <w:p w:rsidR="000C7914" w:rsidRPr="000C7914" w:rsidRDefault="000C7914" w:rsidP="000F2DB4">
      <w:pPr>
        <w:spacing w:line="480" w:lineRule="auto"/>
        <w:ind w:left="720" w:hanging="720"/>
        <w:rPr>
          <w:rFonts w:ascii="Times New Roman" w:hAnsi="Times New Roman" w:cs="Times New Roman"/>
          <w:color w:val="222222"/>
          <w:sz w:val="24"/>
          <w:szCs w:val="24"/>
          <w:shd w:val="clear" w:color="auto" w:fill="FFFFFF"/>
        </w:rPr>
      </w:pPr>
    </w:p>
    <w:p w:rsidR="00CD6CE5" w:rsidRPr="000C7914" w:rsidRDefault="00CD6CE5" w:rsidP="000F2DB4">
      <w:pPr>
        <w:spacing w:line="480" w:lineRule="auto"/>
        <w:ind w:left="720" w:hanging="720"/>
        <w:rPr>
          <w:rFonts w:ascii="Times New Roman" w:hAnsi="Times New Roman" w:cs="Times New Roman"/>
          <w:color w:val="222222"/>
          <w:sz w:val="24"/>
          <w:szCs w:val="24"/>
          <w:shd w:val="clear" w:color="auto" w:fill="FFFFFF"/>
        </w:rPr>
      </w:pPr>
    </w:p>
    <w:sectPr w:rsidR="00CD6CE5" w:rsidRPr="000C7914" w:rsidSect="000F2D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222F" w:rsidRDefault="00F9222F" w:rsidP="000F2DB4">
      <w:pPr>
        <w:spacing w:after="0" w:line="240" w:lineRule="auto"/>
      </w:pPr>
      <w:r>
        <w:separator/>
      </w:r>
    </w:p>
  </w:endnote>
  <w:endnote w:type="continuationSeparator" w:id="1">
    <w:p w:rsidR="00F9222F" w:rsidRDefault="00F9222F" w:rsidP="000F2D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222F" w:rsidRDefault="00F9222F" w:rsidP="000F2DB4">
      <w:pPr>
        <w:spacing w:after="0" w:line="240" w:lineRule="auto"/>
      </w:pPr>
      <w:r>
        <w:separator/>
      </w:r>
    </w:p>
  </w:footnote>
  <w:footnote w:type="continuationSeparator" w:id="1">
    <w:p w:rsidR="00F9222F" w:rsidRDefault="00F9222F" w:rsidP="000F2D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B4" w:rsidRPr="000F2DB4" w:rsidRDefault="000F2DB4">
    <w:pPr>
      <w:pStyle w:val="Header"/>
      <w:rPr>
        <w:rFonts w:ascii="Times New Roman" w:hAnsi="Times New Roman" w:cs="Times New Roman"/>
        <w:sz w:val="24"/>
        <w:szCs w:val="24"/>
      </w:rPr>
    </w:pPr>
    <w:r w:rsidRPr="000F2DB4">
      <w:rPr>
        <w:rFonts w:ascii="Times New Roman" w:hAnsi="Times New Roman" w:cs="Times New Roman"/>
        <w:sz w:val="24"/>
        <w:szCs w:val="24"/>
      </w:rPr>
      <w:t>Case Study</w:t>
    </w:r>
    <w:r w:rsidRPr="000F2DB4">
      <w:rPr>
        <w:rFonts w:ascii="Times New Roman" w:hAnsi="Times New Roman" w:cs="Times New Roman"/>
        <w:sz w:val="24"/>
        <w:szCs w:val="24"/>
      </w:rPr>
      <w:tab/>
    </w:r>
    <w:sdt>
      <w:sdtPr>
        <w:rPr>
          <w:rFonts w:ascii="Times New Roman" w:hAnsi="Times New Roman" w:cs="Times New Roman"/>
          <w:sz w:val="24"/>
          <w:szCs w:val="24"/>
        </w:rPr>
        <w:id w:val="12105157"/>
        <w:docPartObj>
          <w:docPartGallery w:val="Page Numbers (Top of Page)"/>
          <w:docPartUnique/>
        </w:docPartObj>
      </w:sdtPr>
      <w:sdtContent>
        <w:r>
          <w:rPr>
            <w:rFonts w:ascii="Times New Roman" w:hAnsi="Times New Roman" w:cs="Times New Roman"/>
            <w:sz w:val="24"/>
            <w:szCs w:val="24"/>
          </w:rPr>
          <w:tab/>
        </w:r>
        <w:r w:rsidRPr="000F2DB4">
          <w:rPr>
            <w:rFonts w:ascii="Times New Roman" w:hAnsi="Times New Roman" w:cs="Times New Roman"/>
            <w:sz w:val="24"/>
            <w:szCs w:val="24"/>
          </w:rPr>
          <w:fldChar w:fldCharType="begin"/>
        </w:r>
        <w:r w:rsidRPr="000F2DB4">
          <w:rPr>
            <w:rFonts w:ascii="Times New Roman" w:hAnsi="Times New Roman" w:cs="Times New Roman"/>
            <w:sz w:val="24"/>
            <w:szCs w:val="24"/>
          </w:rPr>
          <w:instrText xml:space="preserve"> PAGE   \* MERGEFORMAT </w:instrText>
        </w:r>
        <w:r w:rsidRPr="000F2DB4">
          <w:rPr>
            <w:rFonts w:ascii="Times New Roman" w:hAnsi="Times New Roman" w:cs="Times New Roman"/>
            <w:sz w:val="24"/>
            <w:szCs w:val="24"/>
          </w:rPr>
          <w:fldChar w:fldCharType="separate"/>
        </w:r>
        <w:r>
          <w:rPr>
            <w:rFonts w:ascii="Times New Roman" w:hAnsi="Times New Roman" w:cs="Times New Roman"/>
            <w:noProof/>
            <w:sz w:val="24"/>
            <w:szCs w:val="24"/>
          </w:rPr>
          <w:t>2</w:t>
        </w:r>
        <w:r w:rsidRPr="000F2DB4">
          <w:rPr>
            <w:rFonts w:ascii="Times New Roman" w:hAnsi="Times New Roman" w:cs="Times New Roman"/>
            <w:sz w:val="24"/>
            <w:szCs w:val="24"/>
          </w:rPr>
          <w:fldChar w:fldCharType="end"/>
        </w:r>
      </w:sdtContent>
    </w:sdt>
  </w:p>
  <w:p w:rsidR="000F2DB4" w:rsidRDefault="000F2D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B4" w:rsidRPr="000F2DB4" w:rsidRDefault="000F2DB4">
    <w:pPr>
      <w:pStyle w:val="Header"/>
      <w:rPr>
        <w:rFonts w:ascii="Times New Roman" w:hAnsi="Times New Roman" w:cs="Times New Roman"/>
        <w:sz w:val="24"/>
        <w:szCs w:val="24"/>
      </w:rPr>
    </w:pPr>
    <w:r w:rsidRPr="000F2DB4">
      <w:rPr>
        <w:rFonts w:ascii="Times New Roman" w:hAnsi="Times New Roman" w:cs="Times New Roman"/>
        <w:sz w:val="24"/>
        <w:szCs w:val="24"/>
      </w:rPr>
      <w:t>Running head: CASE STUDY</w:t>
    </w:r>
    <w:r w:rsidRPr="000F2DB4">
      <w:rPr>
        <w:rFonts w:ascii="Times New Roman" w:hAnsi="Times New Roman" w:cs="Times New Roman"/>
        <w:sz w:val="24"/>
        <w:szCs w:val="24"/>
      </w:rPr>
      <w:tab/>
    </w:r>
    <w:r w:rsidRPr="000F2DB4">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B4ACF"/>
    <w:rsid w:val="000C7914"/>
    <w:rsid w:val="000F2DB4"/>
    <w:rsid w:val="001B2505"/>
    <w:rsid w:val="00227017"/>
    <w:rsid w:val="005D5114"/>
    <w:rsid w:val="0062444A"/>
    <w:rsid w:val="00626EE6"/>
    <w:rsid w:val="00672808"/>
    <w:rsid w:val="007A60E7"/>
    <w:rsid w:val="007B4ACF"/>
    <w:rsid w:val="0085520B"/>
    <w:rsid w:val="00B03C37"/>
    <w:rsid w:val="00C05F9D"/>
    <w:rsid w:val="00C1234B"/>
    <w:rsid w:val="00C631E0"/>
    <w:rsid w:val="00CD6CE5"/>
    <w:rsid w:val="00D6454F"/>
    <w:rsid w:val="00DE5F7E"/>
    <w:rsid w:val="00EE16E7"/>
    <w:rsid w:val="00F9222F"/>
    <w:rsid w:val="00FD37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F7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D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DB4"/>
  </w:style>
  <w:style w:type="paragraph" w:styleId="Footer">
    <w:name w:val="footer"/>
    <w:basedOn w:val="Normal"/>
    <w:link w:val="FooterChar"/>
    <w:uiPriority w:val="99"/>
    <w:semiHidden/>
    <w:unhideWhenUsed/>
    <w:rsid w:val="000F2D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F2DB4"/>
  </w:style>
</w:styles>
</file>

<file path=word/webSettings.xml><?xml version="1.0" encoding="utf-8"?>
<w:webSettings xmlns:r="http://schemas.openxmlformats.org/officeDocument/2006/relationships" xmlns:w="http://schemas.openxmlformats.org/wordprocessingml/2006/main">
  <w:divs>
    <w:div w:id="1720401806">
      <w:bodyDiv w:val="1"/>
      <w:marLeft w:val="0"/>
      <w:marRight w:val="0"/>
      <w:marTop w:val="0"/>
      <w:marBottom w:val="0"/>
      <w:divBdr>
        <w:top w:val="none" w:sz="0" w:space="0" w:color="auto"/>
        <w:left w:val="none" w:sz="0" w:space="0" w:color="auto"/>
        <w:bottom w:val="none" w:sz="0" w:space="0" w:color="auto"/>
        <w:right w:val="none" w:sz="0" w:space="0" w:color="auto"/>
      </w:divBdr>
    </w:div>
    <w:div w:id="183364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6</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Obinzu.S. Ogaye</dc:creator>
  <cp:lastModifiedBy>Obinzu.S. Ogaye</cp:lastModifiedBy>
  <cp:revision>1</cp:revision>
  <dcterms:created xsi:type="dcterms:W3CDTF">2020-06-22T03:49:00Z</dcterms:created>
  <dcterms:modified xsi:type="dcterms:W3CDTF">2020-06-22T07:14:00Z</dcterms:modified>
</cp:coreProperties>
</file>